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B8F52" w14:textId="5481702F" w:rsidR="00C42757" w:rsidRDefault="00EA2ECF" w:rsidP="0011683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344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9ADFBEB" wp14:editId="25E7C09D">
            <wp:extent cx="2790825" cy="101066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47" cy="102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3A4B" w14:textId="77777777" w:rsidR="00116838" w:rsidRPr="00116838" w:rsidRDefault="00116838" w:rsidP="0011683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2C7329A" w14:textId="77777777" w:rsidR="00C42757" w:rsidRPr="00CB1EBF" w:rsidRDefault="00C42757" w:rsidP="00C42757">
      <w:pPr>
        <w:ind w:right="-30"/>
        <w:jc w:val="center"/>
        <w:rPr>
          <w:rFonts w:ascii="Century Gothic" w:hAnsi="Century Gothic" w:cs="Calibri"/>
          <w:sz w:val="10"/>
          <w:szCs w:val="48"/>
        </w:rPr>
      </w:pPr>
    </w:p>
    <w:p w14:paraId="3EED123D" w14:textId="4A3781E1" w:rsidR="00DD6F15" w:rsidRPr="002A231F" w:rsidRDefault="00920F1D" w:rsidP="00DD6F15">
      <w:pPr>
        <w:ind w:right="-30"/>
        <w:jc w:val="center"/>
        <w:rPr>
          <w:rFonts w:ascii="Century Gothic" w:hAnsi="Century Gothic" w:cs="Calibri"/>
          <w:sz w:val="36"/>
          <w:szCs w:val="36"/>
        </w:rPr>
      </w:pPr>
      <w:r w:rsidRPr="002A231F">
        <w:rPr>
          <w:rFonts w:ascii="Century Gothic" w:hAnsi="Century Gothic" w:cs="Calibri"/>
          <w:sz w:val="36"/>
          <w:szCs w:val="36"/>
        </w:rPr>
        <w:t>Conseiller forestier</w:t>
      </w:r>
      <w:r w:rsidR="00DD6F15" w:rsidRPr="002A231F">
        <w:rPr>
          <w:rFonts w:ascii="Century Gothic" w:hAnsi="Century Gothic" w:cs="Calibri"/>
          <w:sz w:val="36"/>
          <w:szCs w:val="36"/>
        </w:rPr>
        <w:t xml:space="preserve"> </w:t>
      </w:r>
      <w:r w:rsidR="0078127D" w:rsidRPr="002A231F">
        <w:rPr>
          <w:rFonts w:ascii="Century Gothic" w:hAnsi="Century Gothic" w:cs="Calibri"/>
          <w:sz w:val="36"/>
          <w:szCs w:val="36"/>
        </w:rPr>
        <w:t>en g</w:t>
      </w:r>
      <w:r w:rsidR="00B338E6" w:rsidRPr="002A231F">
        <w:rPr>
          <w:rFonts w:ascii="Century Gothic" w:hAnsi="Century Gothic" w:cs="Calibri"/>
          <w:sz w:val="36"/>
          <w:szCs w:val="36"/>
        </w:rPr>
        <w:t>estion</w:t>
      </w:r>
      <w:r w:rsidR="0078127D" w:rsidRPr="002A231F">
        <w:rPr>
          <w:rFonts w:ascii="Century Gothic" w:hAnsi="Century Gothic" w:cs="Calibri"/>
          <w:sz w:val="36"/>
          <w:szCs w:val="36"/>
        </w:rPr>
        <w:t xml:space="preserve"> forestière</w:t>
      </w:r>
      <w:r w:rsidRPr="002A231F">
        <w:rPr>
          <w:rFonts w:ascii="Century Gothic" w:hAnsi="Century Gothic" w:cs="Calibri"/>
          <w:sz w:val="36"/>
          <w:szCs w:val="36"/>
        </w:rPr>
        <w:t xml:space="preserve"> (H/F) CDI </w:t>
      </w:r>
    </w:p>
    <w:p w14:paraId="27E19543" w14:textId="7D301D76" w:rsidR="00C42757" w:rsidRPr="003C3A52" w:rsidRDefault="00EA2ECF" w:rsidP="00C42757">
      <w:pPr>
        <w:jc w:val="both"/>
        <w:rPr>
          <w:rFonts w:cs="Calibr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07506B" wp14:editId="3F32067F">
                <wp:simplePos x="0" y="0"/>
                <wp:positionH relativeFrom="column">
                  <wp:posOffset>358140</wp:posOffset>
                </wp:positionH>
                <wp:positionV relativeFrom="paragraph">
                  <wp:posOffset>158115</wp:posOffset>
                </wp:positionV>
                <wp:extent cx="1527175" cy="635"/>
                <wp:effectExtent l="0" t="19050" r="15875" b="18415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EB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054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8.2pt;margin-top:12.45pt;width:120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" strokecolor="#eeb00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5109C" wp14:editId="5133C25C">
                <wp:simplePos x="0" y="0"/>
                <wp:positionH relativeFrom="column">
                  <wp:posOffset>4740275</wp:posOffset>
                </wp:positionH>
                <wp:positionV relativeFrom="paragraph">
                  <wp:posOffset>158750</wp:posOffset>
                </wp:positionV>
                <wp:extent cx="1036320" cy="1270"/>
                <wp:effectExtent l="19050" t="19050" r="11430" b="1778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6320" cy="12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BBC43" id="Connecteur droit avec flèche 2" o:spid="_x0000_s1026" type="#_x0000_t32" style="position:absolute;margin-left:373.25pt;margin-top:12.5pt;width:81.6pt;height: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" strokecolor="#06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F7AEE56" wp14:editId="3A035290">
                <wp:simplePos x="0" y="0"/>
                <wp:positionH relativeFrom="column">
                  <wp:posOffset>1795145</wp:posOffset>
                </wp:positionH>
                <wp:positionV relativeFrom="paragraph">
                  <wp:posOffset>160019</wp:posOffset>
                </wp:positionV>
                <wp:extent cx="2952750" cy="0"/>
                <wp:effectExtent l="0" t="19050" r="0" b="0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18185" id="Connecteur droit avec flèche 3" o:spid="_x0000_s1026" type="#_x0000_t32" style="position:absolute;margin-left:141.35pt;margin-top:12.6pt;width:232.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" strokecolor="#060" strokeweight="3pt"/>
            </w:pict>
          </mc:Fallback>
        </mc:AlternateContent>
      </w:r>
    </w:p>
    <w:p w14:paraId="142802C9" w14:textId="77777777" w:rsidR="00C42757" w:rsidRPr="008D26DF" w:rsidRDefault="00C42757" w:rsidP="00E36C1C">
      <w:pPr>
        <w:jc w:val="center"/>
        <w:rPr>
          <w:rFonts w:cs="Calibri"/>
          <w:b/>
          <w:sz w:val="28"/>
          <w:szCs w:val="28"/>
          <w:u w:val="single"/>
          <w:lang w:val="en-US"/>
        </w:rPr>
      </w:pPr>
    </w:p>
    <w:p w14:paraId="5DFF8B85" w14:textId="6B19FBCE" w:rsidR="00FC35DA" w:rsidRPr="00C83D50" w:rsidRDefault="00FC35DA" w:rsidP="00FC35DA">
      <w:pPr>
        <w:shd w:val="clear" w:color="auto" w:fill="FFFFFF"/>
        <w:jc w:val="both"/>
        <w:rPr>
          <w:rFonts w:cs="Calibri"/>
        </w:rPr>
      </w:pPr>
      <w:r w:rsidRPr="00C83D50">
        <w:rPr>
          <w:rFonts w:cs="Calibri"/>
        </w:rPr>
        <w:t>Regroupant depuis 1973 des propriétaires forestiers passionnés, le groupe CFBL est un des leaders français en gestion forestière. Ses 2</w:t>
      </w:r>
      <w:r w:rsidR="0021467B">
        <w:rPr>
          <w:rFonts w:cs="Calibri"/>
        </w:rPr>
        <w:t>6</w:t>
      </w:r>
      <w:r w:rsidRPr="00C83D50">
        <w:rPr>
          <w:rFonts w:cs="Calibri"/>
        </w:rPr>
        <w:t>0 collaborateurs implantés localement en Nouvelle Aquitaine, Auvergne-Rhône-Alpes, et Bourgogne Franche-Comté proposent aux adhérents une offre de service complète adaptée à leurs besoins, à ceux de leurs propriétés forestières et aux défis du changement climatique.</w:t>
      </w:r>
    </w:p>
    <w:p w14:paraId="2F98577E" w14:textId="77777777" w:rsidR="008D1A59" w:rsidRPr="00F33A76" w:rsidRDefault="008D1A59" w:rsidP="008D1A59">
      <w:pPr>
        <w:spacing w:line="270" w:lineRule="atLeast"/>
        <w:jc w:val="both"/>
        <w:rPr>
          <w:rFonts w:cs="Calibri"/>
          <w:sz w:val="24"/>
          <w:szCs w:val="24"/>
        </w:rPr>
      </w:pPr>
    </w:p>
    <w:p w14:paraId="02613F04" w14:textId="54950A0D" w:rsidR="00B00F00" w:rsidRDefault="008D1A59" w:rsidP="00B00F00">
      <w:pPr>
        <w:jc w:val="both"/>
        <w:rPr>
          <w:rFonts w:cs="Calibri"/>
        </w:rPr>
      </w:pPr>
      <w:r w:rsidRPr="00FC35DA">
        <w:rPr>
          <w:rFonts w:cs="Calibri"/>
        </w:rPr>
        <w:t xml:space="preserve">CFBL recrute en CDI </w:t>
      </w:r>
      <w:r w:rsidR="00B00F00">
        <w:rPr>
          <w:rFonts w:cs="Calibri"/>
        </w:rPr>
        <w:t>un</w:t>
      </w:r>
      <w:r w:rsidR="008B6103" w:rsidRPr="00FC35DA">
        <w:rPr>
          <w:rFonts w:cs="Calibri"/>
        </w:rPr>
        <w:t xml:space="preserve"> conseiller forestier</w:t>
      </w:r>
      <w:r w:rsidR="006E12AE">
        <w:rPr>
          <w:rFonts w:cs="Calibri"/>
        </w:rPr>
        <w:t xml:space="preserve"> (H/F)</w:t>
      </w:r>
      <w:r w:rsidR="008B6103" w:rsidRPr="00FC35DA">
        <w:rPr>
          <w:rFonts w:cs="Calibri"/>
        </w:rPr>
        <w:t xml:space="preserve"> en</w:t>
      </w:r>
      <w:r w:rsidR="00B338E6">
        <w:rPr>
          <w:rFonts w:cs="Calibri"/>
        </w:rPr>
        <w:t xml:space="preserve"> gestion</w:t>
      </w:r>
      <w:r w:rsidR="00C15400">
        <w:rPr>
          <w:rFonts w:cs="Calibri"/>
        </w:rPr>
        <w:t xml:space="preserve"> forestière</w:t>
      </w:r>
      <w:r w:rsidR="00B338E6">
        <w:rPr>
          <w:rFonts w:cs="Calibri"/>
        </w:rPr>
        <w:t xml:space="preserve"> </w:t>
      </w:r>
      <w:bookmarkStart w:id="0" w:name="_Hlk137797858"/>
      <w:r w:rsidR="006E22E6">
        <w:rPr>
          <w:rFonts w:cs="Calibri"/>
        </w:rPr>
        <w:t>rattaché à</w:t>
      </w:r>
      <w:r w:rsidR="006E12AE">
        <w:rPr>
          <w:rFonts w:cs="Calibri"/>
        </w:rPr>
        <w:t xml:space="preserve"> </w:t>
      </w:r>
      <w:bookmarkEnd w:id="0"/>
      <w:r w:rsidR="006B31C4">
        <w:rPr>
          <w:rFonts w:cs="Calibri"/>
        </w:rPr>
        <w:t>notre agence d’Aubusson</w:t>
      </w:r>
      <w:r w:rsidR="006E22E6">
        <w:rPr>
          <w:rFonts w:cs="Calibri"/>
        </w:rPr>
        <w:t>, dont le rayon d’intervention couvre le département de la Creuse</w:t>
      </w:r>
      <w:r w:rsidR="006B31C4">
        <w:rPr>
          <w:rFonts w:cs="Calibri"/>
        </w:rPr>
        <w:t>.</w:t>
      </w:r>
    </w:p>
    <w:p w14:paraId="10B22B97" w14:textId="77777777" w:rsidR="008D1A59" w:rsidRPr="00FC35DA" w:rsidRDefault="008D1A59" w:rsidP="008D1A59">
      <w:pPr>
        <w:spacing w:line="270" w:lineRule="atLeast"/>
        <w:jc w:val="both"/>
        <w:rPr>
          <w:rFonts w:cs="Calibri"/>
        </w:rPr>
      </w:pPr>
    </w:p>
    <w:p w14:paraId="044D9BAF" w14:textId="28607E0C" w:rsidR="00BA3FD3" w:rsidRDefault="008D1A59" w:rsidP="008D1A59">
      <w:pPr>
        <w:spacing w:line="270" w:lineRule="atLeast"/>
        <w:jc w:val="both"/>
        <w:rPr>
          <w:rFonts w:cs="Calibri"/>
        </w:rPr>
      </w:pPr>
      <w:r w:rsidRPr="0018268D">
        <w:rPr>
          <w:rFonts w:cs="Calibri"/>
          <w:b/>
          <w:bCs/>
        </w:rPr>
        <w:t>Ses principaux objectifs</w:t>
      </w:r>
      <w:r w:rsidRPr="00FC35DA">
        <w:rPr>
          <w:rFonts w:cs="Calibri"/>
        </w:rPr>
        <w:t xml:space="preserve"> : </w:t>
      </w:r>
      <w:r w:rsidR="00137807">
        <w:rPr>
          <w:rFonts w:cs="Calibri"/>
        </w:rPr>
        <w:t xml:space="preserve">être à l’écoute de </w:t>
      </w:r>
      <w:r w:rsidR="00BA3FD3">
        <w:rPr>
          <w:rFonts w:cs="Calibri"/>
        </w:rPr>
        <w:t>l’</w:t>
      </w:r>
      <w:r w:rsidR="00137807">
        <w:rPr>
          <w:rFonts w:cs="Calibri"/>
        </w:rPr>
        <w:t>adhérent</w:t>
      </w:r>
      <w:r w:rsidR="00BA3FD3">
        <w:rPr>
          <w:rFonts w:cs="Calibri"/>
        </w:rPr>
        <w:t xml:space="preserve"> pour mettre</w:t>
      </w:r>
      <w:r w:rsidR="00137807">
        <w:rPr>
          <w:rFonts w:cs="Calibri"/>
        </w:rPr>
        <w:t xml:space="preserve"> en œuvre une synergie entre la gestion</w:t>
      </w:r>
      <w:r w:rsidR="00BA3FD3">
        <w:rPr>
          <w:rFonts w:cs="Calibri"/>
        </w:rPr>
        <w:t xml:space="preserve"> forestière</w:t>
      </w:r>
      <w:r w:rsidR="00137807">
        <w:rPr>
          <w:rFonts w:cs="Calibri"/>
        </w:rPr>
        <w:t xml:space="preserve">, la valorisation et la sylviculture </w:t>
      </w:r>
      <w:r w:rsidR="00BA3FD3">
        <w:rPr>
          <w:rFonts w:cs="Calibri"/>
        </w:rPr>
        <w:t>tout en incluant les questions environnementales, la multifonctionnalité de la forêt et la prise en compte du changement climatique.</w:t>
      </w:r>
    </w:p>
    <w:p w14:paraId="714EA6EF" w14:textId="77777777" w:rsidR="008D1A59" w:rsidRPr="00FC35DA" w:rsidRDefault="008D1A59" w:rsidP="008D1A59">
      <w:pPr>
        <w:jc w:val="both"/>
        <w:rPr>
          <w:rFonts w:cs="Calibri"/>
        </w:rPr>
      </w:pPr>
    </w:p>
    <w:p w14:paraId="71671941" w14:textId="41065EB4" w:rsidR="008B6103" w:rsidRPr="00FC35DA" w:rsidRDefault="008B6103" w:rsidP="008B6103">
      <w:pPr>
        <w:spacing w:line="270" w:lineRule="atLeast"/>
        <w:jc w:val="both"/>
        <w:rPr>
          <w:rFonts w:cs="Calibri"/>
        </w:rPr>
      </w:pPr>
      <w:r w:rsidRPr="00FC35DA">
        <w:rPr>
          <w:rFonts w:cs="Calibri"/>
        </w:rPr>
        <w:t>Vous intégrez un</w:t>
      </w:r>
      <w:r w:rsidR="00520FA8">
        <w:rPr>
          <w:rFonts w:cs="Calibri"/>
        </w:rPr>
        <w:t xml:space="preserve">e équipe de conseillers forestiers </w:t>
      </w:r>
      <w:r w:rsidRPr="00FC35DA">
        <w:rPr>
          <w:rFonts w:cs="Calibri"/>
        </w:rPr>
        <w:t>et vous assurez les missions suivantes :</w:t>
      </w:r>
    </w:p>
    <w:p w14:paraId="1B40CB53" w14:textId="6D5CC71B" w:rsidR="00B338E6" w:rsidRDefault="00B338E6" w:rsidP="00B338E6">
      <w:pPr>
        <w:numPr>
          <w:ilvl w:val="0"/>
          <w:numId w:val="4"/>
        </w:numPr>
        <w:spacing w:line="270" w:lineRule="atLeast"/>
        <w:jc w:val="both"/>
        <w:rPr>
          <w:rFonts w:cs="Calibri"/>
        </w:rPr>
      </w:pPr>
      <w:r w:rsidRPr="00F910E1">
        <w:rPr>
          <w:rFonts w:cs="Calibri"/>
        </w:rPr>
        <w:t xml:space="preserve">Développer les services de </w:t>
      </w:r>
      <w:r w:rsidR="00077D60">
        <w:rPr>
          <w:rFonts w:cs="Calibri"/>
        </w:rPr>
        <w:t>g</w:t>
      </w:r>
      <w:r w:rsidRPr="00F910E1">
        <w:rPr>
          <w:rFonts w:cs="Calibri"/>
        </w:rPr>
        <w:t xml:space="preserve">estion </w:t>
      </w:r>
      <w:r w:rsidR="00077D60">
        <w:rPr>
          <w:rFonts w:cs="Calibri"/>
        </w:rPr>
        <w:t>f</w:t>
      </w:r>
      <w:r w:rsidRPr="00F910E1">
        <w:rPr>
          <w:rFonts w:cs="Calibri"/>
        </w:rPr>
        <w:t>orestière</w:t>
      </w:r>
      <w:r w:rsidR="00077D60">
        <w:rPr>
          <w:rFonts w:cs="Calibri"/>
        </w:rPr>
        <w:t xml:space="preserve"> de CFBL</w:t>
      </w:r>
      <w:r w:rsidR="00520FA8">
        <w:rPr>
          <w:rFonts w:cs="Calibri"/>
        </w:rPr>
        <w:t xml:space="preserve">, </w:t>
      </w:r>
      <w:r w:rsidR="00520FA8" w:rsidRPr="00520FA8">
        <w:rPr>
          <w:rFonts w:cs="Calibri"/>
        </w:rPr>
        <w:t>avec un accent particulier sur les pratiques innovantes et durables</w:t>
      </w:r>
      <w:r w:rsidR="00520FA8">
        <w:rPr>
          <w:rFonts w:cs="Calibri"/>
        </w:rPr>
        <w:t> </w:t>
      </w:r>
    </w:p>
    <w:p w14:paraId="6F2E6452" w14:textId="70076AB1" w:rsidR="00755D6A" w:rsidRDefault="007268B4" w:rsidP="00755D6A">
      <w:pPr>
        <w:numPr>
          <w:ilvl w:val="0"/>
          <w:numId w:val="4"/>
        </w:numPr>
        <w:spacing w:before="100" w:beforeAutospacing="1" w:after="100" w:afterAutospacing="1"/>
        <w:rPr>
          <w:rFonts w:ascii="Aptos" w:hAnsi="Aptos"/>
          <w:color w:val="000000"/>
        </w:rPr>
      </w:pPr>
      <w:r>
        <w:rPr>
          <w:color w:val="000000"/>
        </w:rPr>
        <w:t xml:space="preserve">Expérimenter et poursuivre le </w:t>
      </w:r>
      <w:r w:rsidRPr="002D4CAD">
        <w:rPr>
          <w:color w:val="000000"/>
        </w:rPr>
        <w:t>déploiement de</w:t>
      </w:r>
      <w:r w:rsidR="00755D6A" w:rsidRPr="002D4CAD">
        <w:rPr>
          <w:b/>
          <w:bCs/>
          <w:color w:val="000000"/>
        </w:rPr>
        <w:t xml:space="preserve"> la sylviculture mélangée à couvert continu</w:t>
      </w:r>
      <w:r w:rsidRPr="002D4CAD">
        <w:rPr>
          <w:b/>
          <w:bCs/>
          <w:color w:val="000000"/>
        </w:rPr>
        <w:t> </w:t>
      </w:r>
    </w:p>
    <w:p w14:paraId="1339D2EC" w14:textId="2AA4BFCB" w:rsidR="00755D6A" w:rsidRPr="00755D6A" w:rsidRDefault="007268B4" w:rsidP="00755D6A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Promouvoir et certifier de nouvelles propriétés</w:t>
      </w:r>
      <w:r w:rsidR="00755D6A">
        <w:rPr>
          <w:color w:val="000000"/>
        </w:rPr>
        <w:t xml:space="preserve"> FSC</w:t>
      </w:r>
      <w:r w:rsidR="00755D6A" w:rsidRPr="00755D6A">
        <w:rPr>
          <w:color w:val="000000"/>
        </w:rPr>
        <w:t>®</w:t>
      </w:r>
    </w:p>
    <w:p w14:paraId="4D38E621" w14:textId="56D4CAC4" w:rsidR="005E5D94" w:rsidRPr="00F910E1" w:rsidRDefault="005E5D94" w:rsidP="005E5D94">
      <w:pPr>
        <w:numPr>
          <w:ilvl w:val="0"/>
          <w:numId w:val="4"/>
        </w:numPr>
        <w:spacing w:line="270" w:lineRule="atLeast"/>
        <w:jc w:val="both"/>
        <w:rPr>
          <w:rFonts w:cs="Calibri"/>
        </w:rPr>
      </w:pPr>
      <w:r w:rsidRPr="00F910E1">
        <w:rPr>
          <w:rFonts w:cs="Calibri"/>
        </w:rPr>
        <w:t xml:space="preserve">Contractualiser et rédiger des documents de gestion durable </w:t>
      </w:r>
      <w:r>
        <w:rPr>
          <w:rFonts w:cs="Calibri"/>
        </w:rPr>
        <w:t xml:space="preserve">(PSG – RTG), estimation forestière, dossiers de subvention, </w:t>
      </w:r>
      <w:r w:rsidR="000F177F">
        <w:rPr>
          <w:rFonts w:cs="Calibri"/>
        </w:rPr>
        <w:t>etc.</w:t>
      </w:r>
      <w:r>
        <w:rPr>
          <w:rFonts w:cs="Calibri"/>
        </w:rPr>
        <w:t xml:space="preserve"> </w:t>
      </w:r>
    </w:p>
    <w:p w14:paraId="6FEBB4C9" w14:textId="77777777" w:rsidR="005E5D94" w:rsidRPr="00FC35DA" w:rsidRDefault="005E5D94" w:rsidP="005E5D94">
      <w:pPr>
        <w:numPr>
          <w:ilvl w:val="0"/>
          <w:numId w:val="4"/>
        </w:numPr>
        <w:spacing w:line="270" w:lineRule="atLeast"/>
        <w:jc w:val="both"/>
        <w:rPr>
          <w:rFonts w:cs="Calibri"/>
        </w:rPr>
      </w:pPr>
      <w:r>
        <w:rPr>
          <w:rFonts w:cs="Calibri"/>
        </w:rPr>
        <w:t>Apporter un regard innovant sur les pratiques de gestion forestière prenant en compte l’évolution de la société et du changement climatique</w:t>
      </w:r>
    </w:p>
    <w:p w14:paraId="661A5343" w14:textId="77777777" w:rsidR="007268B4" w:rsidRDefault="008B6103" w:rsidP="00D5719C">
      <w:pPr>
        <w:numPr>
          <w:ilvl w:val="0"/>
          <w:numId w:val="4"/>
        </w:numPr>
        <w:spacing w:line="270" w:lineRule="atLeast"/>
        <w:jc w:val="both"/>
        <w:rPr>
          <w:rFonts w:cs="Calibri"/>
        </w:rPr>
      </w:pPr>
      <w:r w:rsidRPr="007268B4">
        <w:rPr>
          <w:rFonts w:cs="Calibri"/>
        </w:rPr>
        <w:t>Assure</w:t>
      </w:r>
      <w:r w:rsidR="00447A1F" w:rsidRPr="007268B4">
        <w:rPr>
          <w:rFonts w:cs="Calibri"/>
        </w:rPr>
        <w:t>r</w:t>
      </w:r>
      <w:r w:rsidRPr="007268B4">
        <w:rPr>
          <w:rFonts w:cs="Calibri"/>
        </w:rPr>
        <w:t xml:space="preserve"> l’organisation, le suivi et la réception des chantiers</w:t>
      </w:r>
      <w:r w:rsidR="007268B4">
        <w:rPr>
          <w:rFonts w:cs="Calibri"/>
        </w:rPr>
        <w:t xml:space="preserve">, </w:t>
      </w:r>
      <w:r w:rsidR="007268B4" w:rsidRPr="007268B4">
        <w:rPr>
          <w:rFonts w:cs="Calibri"/>
        </w:rPr>
        <w:t>en veillant à leur qualité et à leur respect des normes environnementales</w:t>
      </w:r>
    </w:p>
    <w:p w14:paraId="2C3C9E5B" w14:textId="2FE38793" w:rsidR="000E21FC" w:rsidRPr="007268B4" w:rsidRDefault="008B6103" w:rsidP="007268B4">
      <w:pPr>
        <w:numPr>
          <w:ilvl w:val="0"/>
          <w:numId w:val="4"/>
        </w:numPr>
        <w:spacing w:line="270" w:lineRule="atLeast"/>
        <w:jc w:val="both"/>
        <w:rPr>
          <w:rFonts w:cs="Calibri"/>
        </w:rPr>
      </w:pPr>
      <w:r w:rsidRPr="00FC35DA">
        <w:rPr>
          <w:rFonts w:cs="Calibri"/>
        </w:rPr>
        <w:t>Animer et développer le réseau de propriétaires forestiers adhérents </w:t>
      </w:r>
      <w:r w:rsidR="007268B4">
        <w:rPr>
          <w:rFonts w:cs="Calibri"/>
        </w:rPr>
        <w:t>et m</w:t>
      </w:r>
      <w:r w:rsidR="000E21FC" w:rsidRPr="007268B4">
        <w:t>aintenir d</w:t>
      </w:r>
      <w:r w:rsidR="007268B4">
        <w:t>e</w:t>
      </w:r>
      <w:r w:rsidR="000E21FC" w:rsidRPr="007268B4">
        <w:t xml:space="preserve"> </w:t>
      </w:r>
      <w:r w:rsidR="004A3060" w:rsidRPr="007268B4">
        <w:t xml:space="preserve">solides </w:t>
      </w:r>
      <w:r w:rsidR="000E21FC" w:rsidRPr="007268B4">
        <w:t>liens afin de garantir leur satisfaction et leur engagement à long terme</w:t>
      </w:r>
      <w:r w:rsidR="003312CF" w:rsidRPr="007268B4">
        <w:t> </w:t>
      </w:r>
    </w:p>
    <w:p w14:paraId="38106DDC" w14:textId="78971E0B" w:rsidR="00077D60" w:rsidRPr="00077D60" w:rsidRDefault="008B6103" w:rsidP="00077D60">
      <w:pPr>
        <w:numPr>
          <w:ilvl w:val="0"/>
          <w:numId w:val="4"/>
        </w:numPr>
        <w:spacing w:line="270" w:lineRule="atLeast"/>
        <w:jc w:val="both"/>
        <w:rPr>
          <w:rFonts w:cs="Calibri"/>
        </w:rPr>
      </w:pPr>
      <w:bookmarkStart w:id="1" w:name="_Hlk30171499"/>
      <w:r w:rsidRPr="00FC35DA">
        <w:rPr>
          <w:rFonts w:cs="Calibri"/>
        </w:rPr>
        <w:t>Assurer la gestion technique, économique et environnementale des propriétés des adhérents </w:t>
      </w:r>
      <w:bookmarkEnd w:id="1"/>
    </w:p>
    <w:p w14:paraId="4751A21E" w14:textId="019DD717" w:rsidR="008B6103" w:rsidRDefault="008B6103" w:rsidP="008B6103">
      <w:pPr>
        <w:numPr>
          <w:ilvl w:val="0"/>
          <w:numId w:val="4"/>
        </w:numPr>
        <w:spacing w:line="270" w:lineRule="atLeast"/>
        <w:jc w:val="both"/>
        <w:rPr>
          <w:rFonts w:cs="Calibri"/>
        </w:rPr>
      </w:pPr>
      <w:r w:rsidRPr="00FC35DA">
        <w:rPr>
          <w:rFonts w:cs="Calibri"/>
        </w:rPr>
        <w:t>Assurer le contrôle du respect des règles de sécurité et d’environnement </w:t>
      </w:r>
    </w:p>
    <w:p w14:paraId="21C52B66" w14:textId="2EA9413A" w:rsidR="00B338E6" w:rsidRPr="00326277" w:rsidRDefault="00B338E6" w:rsidP="00B338E6">
      <w:pPr>
        <w:numPr>
          <w:ilvl w:val="0"/>
          <w:numId w:val="4"/>
        </w:numPr>
        <w:jc w:val="both"/>
        <w:rPr>
          <w:rFonts w:cs="Calibri"/>
        </w:rPr>
      </w:pPr>
      <w:r w:rsidRPr="00326277">
        <w:rPr>
          <w:rFonts w:cs="Calibri"/>
        </w:rPr>
        <w:t>Contribuer à la réalisation d’objectifs</w:t>
      </w:r>
      <w:r w:rsidR="00814F0C">
        <w:rPr>
          <w:rFonts w:cs="Calibri"/>
        </w:rPr>
        <w:t xml:space="preserve"> qualitatif et quantitatif</w:t>
      </w:r>
      <w:r w:rsidRPr="00326277">
        <w:rPr>
          <w:rFonts w:cs="Calibri"/>
        </w:rPr>
        <w:t>.</w:t>
      </w:r>
    </w:p>
    <w:p w14:paraId="241E9B02" w14:textId="77777777" w:rsidR="008D1A59" w:rsidRPr="00FC35DA" w:rsidRDefault="008D1A59" w:rsidP="00591EDC">
      <w:pPr>
        <w:spacing w:line="270" w:lineRule="atLeast"/>
        <w:jc w:val="both"/>
        <w:rPr>
          <w:rFonts w:cs="Calibri"/>
        </w:rPr>
      </w:pPr>
    </w:p>
    <w:p w14:paraId="452D62FC" w14:textId="77777777" w:rsidR="008D1A59" w:rsidRPr="00FC35DA" w:rsidRDefault="008D1A59" w:rsidP="008D1A59">
      <w:pPr>
        <w:ind w:left="708"/>
        <w:jc w:val="both"/>
        <w:rPr>
          <w:rFonts w:cs="Calibri"/>
        </w:rPr>
      </w:pPr>
    </w:p>
    <w:p w14:paraId="793B2D6B" w14:textId="77777777" w:rsidR="008D1A59" w:rsidRPr="00FC35DA" w:rsidRDefault="008D1A59" w:rsidP="008D1A59">
      <w:pPr>
        <w:jc w:val="both"/>
        <w:rPr>
          <w:rFonts w:cs="Calibri"/>
          <w:b/>
          <w:bCs/>
        </w:rPr>
      </w:pPr>
      <w:r w:rsidRPr="00FC35DA">
        <w:rPr>
          <w:rFonts w:cs="Calibri"/>
          <w:b/>
          <w:bCs/>
        </w:rPr>
        <w:t>Profil recherché</w:t>
      </w:r>
    </w:p>
    <w:p w14:paraId="6E4A53D6" w14:textId="74356A1C" w:rsidR="00BA4E21" w:rsidRPr="00FC35DA" w:rsidRDefault="00BA4E21" w:rsidP="00BA4E21">
      <w:pPr>
        <w:spacing w:line="270" w:lineRule="atLeast"/>
        <w:jc w:val="both"/>
        <w:rPr>
          <w:rFonts w:cs="Calibri"/>
        </w:rPr>
      </w:pPr>
      <w:r w:rsidRPr="00FC35DA">
        <w:rPr>
          <w:rFonts w:cs="Calibri"/>
        </w:rPr>
        <w:t>Master</w:t>
      </w:r>
      <w:r w:rsidR="00755D6A">
        <w:rPr>
          <w:rFonts w:cs="Calibri"/>
        </w:rPr>
        <w:t xml:space="preserve"> ou</w:t>
      </w:r>
      <w:r w:rsidR="00B338E6">
        <w:rPr>
          <w:rFonts w:cs="Calibri"/>
        </w:rPr>
        <w:t xml:space="preserve"> </w:t>
      </w:r>
      <w:r w:rsidR="00B338E6" w:rsidRPr="002D4CAD">
        <w:rPr>
          <w:rFonts w:cs="Calibri"/>
          <w:b/>
          <w:bCs/>
        </w:rPr>
        <w:t>diplôme d’ingénieur forestier</w:t>
      </w:r>
      <w:r w:rsidR="00241354">
        <w:rPr>
          <w:rFonts w:cs="Calibri"/>
        </w:rPr>
        <w:t xml:space="preserve"> avec expériences professionnelles </w:t>
      </w:r>
      <w:r w:rsidR="002D4CAD">
        <w:rPr>
          <w:rFonts w:cs="Calibri"/>
        </w:rPr>
        <w:t>souhaité</w:t>
      </w:r>
      <w:r w:rsidR="00241354">
        <w:rPr>
          <w:rFonts w:cs="Calibri"/>
        </w:rPr>
        <w:t xml:space="preserve">. </w:t>
      </w:r>
    </w:p>
    <w:p w14:paraId="347F1D39" w14:textId="77777777" w:rsidR="008D1A59" w:rsidRPr="00FC35DA" w:rsidRDefault="008D1A59" w:rsidP="00591EDC">
      <w:pPr>
        <w:spacing w:line="270" w:lineRule="atLeast"/>
        <w:jc w:val="both"/>
        <w:rPr>
          <w:rFonts w:cs="Calibri"/>
        </w:rPr>
      </w:pPr>
      <w:r w:rsidRPr="00FC35DA">
        <w:rPr>
          <w:rFonts w:cs="Calibri"/>
        </w:rPr>
        <w:t>Maîtrise de l’informatique. Permis B exigé.</w:t>
      </w:r>
    </w:p>
    <w:p w14:paraId="0B90DD84" w14:textId="40CEF74C" w:rsidR="008D1A59" w:rsidRDefault="008D1A59" w:rsidP="00591EDC">
      <w:pPr>
        <w:spacing w:line="270" w:lineRule="atLeast"/>
        <w:jc w:val="both"/>
        <w:rPr>
          <w:rFonts w:cs="Calibri"/>
        </w:rPr>
      </w:pPr>
      <w:r w:rsidRPr="00FC35DA">
        <w:rPr>
          <w:rFonts w:cs="Calibri"/>
        </w:rPr>
        <w:t xml:space="preserve">Vous êtes doté(e) de fortes aptitudes relationnelles, </w:t>
      </w:r>
      <w:r w:rsidR="005F72B3" w:rsidRPr="00FC35DA">
        <w:rPr>
          <w:rFonts w:cs="Calibri"/>
        </w:rPr>
        <w:t xml:space="preserve">rédactionnelles, </w:t>
      </w:r>
      <w:r w:rsidRPr="00FC35DA">
        <w:rPr>
          <w:rFonts w:cs="Calibri"/>
        </w:rPr>
        <w:t xml:space="preserve">d’autonomie, de rigueur, </w:t>
      </w:r>
      <w:r w:rsidR="002D4CAD">
        <w:rPr>
          <w:rFonts w:cs="Calibri"/>
        </w:rPr>
        <w:t xml:space="preserve">et d’un sens du diagnostic forestier. </w:t>
      </w:r>
    </w:p>
    <w:p w14:paraId="6714ED77" w14:textId="2741DC0D" w:rsidR="00241354" w:rsidRPr="00FC35DA" w:rsidRDefault="00241354" w:rsidP="00591EDC">
      <w:pPr>
        <w:spacing w:line="270" w:lineRule="atLeast"/>
        <w:jc w:val="both"/>
        <w:rPr>
          <w:rFonts w:cs="Calibri"/>
        </w:rPr>
      </w:pPr>
      <w:r>
        <w:rPr>
          <w:rFonts w:cs="Calibri"/>
        </w:rPr>
        <w:t xml:space="preserve">Une connaissance approfondie et une expérience en sylviculture mélangée à couvert continu seront </w:t>
      </w:r>
      <w:r w:rsidR="00137807">
        <w:rPr>
          <w:rFonts w:cs="Calibri"/>
        </w:rPr>
        <w:t>valorisées</w:t>
      </w:r>
      <w:r>
        <w:rPr>
          <w:rFonts w:cs="Calibri"/>
        </w:rPr>
        <w:t xml:space="preserve">. </w:t>
      </w:r>
    </w:p>
    <w:p w14:paraId="4F8EC135" w14:textId="77777777" w:rsidR="001365EF" w:rsidRPr="00FC35DA" w:rsidRDefault="001365EF" w:rsidP="00591EDC">
      <w:pPr>
        <w:spacing w:line="270" w:lineRule="atLeast"/>
        <w:jc w:val="both"/>
        <w:rPr>
          <w:rFonts w:cs="Calibri"/>
        </w:rPr>
      </w:pPr>
    </w:p>
    <w:p w14:paraId="623033F1" w14:textId="24F25B70" w:rsidR="00B338E6" w:rsidRPr="002D4CAD" w:rsidRDefault="00744969" w:rsidP="002D4CAD">
      <w:pPr>
        <w:jc w:val="both"/>
        <w:rPr>
          <w:rFonts w:cs="Calibri"/>
          <w:b/>
          <w:bCs/>
        </w:rPr>
      </w:pPr>
      <w:r w:rsidRPr="00FC35DA">
        <w:rPr>
          <w:rFonts w:cs="Calibri"/>
          <w:b/>
          <w:bCs/>
        </w:rPr>
        <w:t xml:space="preserve">Lieux de rattachement : </w:t>
      </w:r>
      <w:bookmarkStart w:id="2" w:name="_Hlk137797869"/>
      <w:r w:rsidR="00B338E6" w:rsidRPr="002D4CAD">
        <w:rPr>
          <w:rFonts w:cs="Calibri"/>
          <w:b/>
          <w:bCs/>
        </w:rPr>
        <w:t xml:space="preserve">Agence CFBL </w:t>
      </w:r>
      <w:r w:rsidR="00BF5E96" w:rsidRPr="002D4CAD">
        <w:rPr>
          <w:rFonts w:cs="Calibri"/>
          <w:b/>
          <w:bCs/>
        </w:rPr>
        <w:t>Creuse</w:t>
      </w:r>
      <w:r w:rsidR="00C36C70" w:rsidRPr="002D4CAD">
        <w:rPr>
          <w:rFonts w:cs="Calibri"/>
          <w:b/>
          <w:bCs/>
        </w:rPr>
        <w:t xml:space="preserve"> </w:t>
      </w:r>
      <w:r w:rsidR="00BF5E96" w:rsidRPr="002D4CAD">
        <w:rPr>
          <w:rFonts w:cs="Calibri"/>
          <w:b/>
          <w:bCs/>
        </w:rPr>
        <w:t>–</w:t>
      </w:r>
      <w:r w:rsidR="00C36C70" w:rsidRPr="002D4CAD">
        <w:rPr>
          <w:rFonts w:cs="Calibri"/>
          <w:b/>
          <w:bCs/>
        </w:rPr>
        <w:t xml:space="preserve"> </w:t>
      </w:r>
      <w:r w:rsidR="00BF5E96" w:rsidRPr="002D4CAD">
        <w:rPr>
          <w:rFonts w:cs="Calibri"/>
          <w:b/>
          <w:bCs/>
        </w:rPr>
        <w:t xml:space="preserve">Aubusson </w:t>
      </w:r>
      <w:r w:rsidR="00B338E6" w:rsidRPr="002D4CAD">
        <w:rPr>
          <w:rFonts w:cs="Calibri"/>
          <w:b/>
          <w:bCs/>
        </w:rPr>
        <w:t>(</w:t>
      </w:r>
      <w:r w:rsidR="003042E2" w:rsidRPr="002D4CAD">
        <w:rPr>
          <w:rFonts w:cs="Calibri"/>
          <w:b/>
          <w:bCs/>
        </w:rPr>
        <w:t>23</w:t>
      </w:r>
      <w:r w:rsidR="00B338E6" w:rsidRPr="002D4CAD">
        <w:rPr>
          <w:rFonts w:cs="Calibri"/>
          <w:b/>
          <w:bCs/>
        </w:rPr>
        <w:t>)</w:t>
      </w:r>
    </w:p>
    <w:bookmarkEnd w:id="2"/>
    <w:p w14:paraId="25372C53" w14:textId="77777777" w:rsidR="0021467B" w:rsidRDefault="0021467B" w:rsidP="00ED60A4">
      <w:pPr>
        <w:ind w:left="360"/>
        <w:jc w:val="both"/>
        <w:rPr>
          <w:rFonts w:cs="Calibri"/>
        </w:rPr>
      </w:pPr>
    </w:p>
    <w:p w14:paraId="245F59DE" w14:textId="77777777" w:rsidR="00423596" w:rsidRPr="00FC35DA" w:rsidRDefault="004F17D8" w:rsidP="0010527F">
      <w:pPr>
        <w:spacing w:line="270" w:lineRule="atLeast"/>
        <w:jc w:val="both"/>
        <w:rPr>
          <w:rFonts w:cs="Calibri"/>
        </w:rPr>
      </w:pPr>
      <w:r w:rsidRPr="00FC35DA">
        <w:rPr>
          <w:rFonts w:cs="Calibri"/>
        </w:rPr>
        <w:t>Candidature par courrier à CFBL – Parc de l’Empereur BP85- 19203 USSEL CEDEX (l</w:t>
      </w:r>
      <w:r w:rsidR="00C95136" w:rsidRPr="00FC35DA">
        <w:rPr>
          <w:rFonts w:cs="Calibri"/>
        </w:rPr>
        <w:t>ettre de motivation + CV</w:t>
      </w:r>
      <w:r w:rsidRPr="00FC35DA">
        <w:rPr>
          <w:rFonts w:cs="Calibri"/>
        </w:rPr>
        <w:t xml:space="preserve">) ou par </w:t>
      </w:r>
      <w:proofErr w:type="gramStart"/>
      <w:r w:rsidRPr="00FC35DA">
        <w:rPr>
          <w:rFonts w:cs="Calibri"/>
        </w:rPr>
        <w:t>E-mail</w:t>
      </w:r>
      <w:proofErr w:type="gramEnd"/>
      <w:r w:rsidR="00591EDC" w:rsidRPr="00FC35DA">
        <w:rPr>
          <w:rFonts w:cs="Calibri"/>
        </w:rPr>
        <w:t xml:space="preserve"> : </w:t>
      </w:r>
      <w:hyperlink r:id="rId9" w:history="1">
        <w:r w:rsidR="00591EDC" w:rsidRPr="00FC35DA">
          <w:t>rh@cfbl.fr</w:t>
        </w:r>
      </w:hyperlink>
    </w:p>
    <w:sectPr w:rsidR="00423596" w:rsidRPr="00FC35DA" w:rsidSect="0074496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60BB"/>
    <w:multiLevelType w:val="hybridMultilevel"/>
    <w:tmpl w:val="423EA5C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26C52"/>
    <w:multiLevelType w:val="hybridMultilevel"/>
    <w:tmpl w:val="7E4A3FEC"/>
    <w:lvl w:ilvl="0" w:tplc="C564231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E16BC"/>
    <w:multiLevelType w:val="hybridMultilevel"/>
    <w:tmpl w:val="D0EA499C"/>
    <w:lvl w:ilvl="0" w:tplc="315602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C6B76"/>
    <w:multiLevelType w:val="multilevel"/>
    <w:tmpl w:val="98B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B77E99"/>
    <w:multiLevelType w:val="hybridMultilevel"/>
    <w:tmpl w:val="B1A47160"/>
    <w:lvl w:ilvl="0" w:tplc="C38EA0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D1D8B"/>
    <w:multiLevelType w:val="hybridMultilevel"/>
    <w:tmpl w:val="482E5BAE"/>
    <w:lvl w:ilvl="0" w:tplc="315602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E5A96"/>
    <w:multiLevelType w:val="hybridMultilevel"/>
    <w:tmpl w:val="0C4E5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765220">
    <w:abstractNumId w:val="0"/>
  </w:num>
  <w:num w:numId="2" w16cid:durableId="601572776">
    <w:abstractNumId w:val="0"/>
  </w:num>
  <w:num w:numId="3" w16cid:durableId="10182970">
    <w:abstractNumId w:val="6"/>
  </w:num>
  <w:num w:numId="4" w16cid:durableId="1011027381">
    <w:abstractNumId w:val="2"/>
  </w:num>
  <w:num w:numId="5" w16cid:durableId="2121751893">
    <w:abstractNumId w:val="5"/>
  </w:num>
  <w:num w:numId="6" w16cid:durableId="1430657633">
    <w:abstractNumId w:val="4"/>
  </w:num>
  <w:num w:numId="7" w16cid:durableId="650528001">
    <w:abstractNumId w:val="1"/>
  </w:num>
  <w:num w:numId="8" w16cid:durableId="1245606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FF"/>
    <w:rsid w:val="00011668"/>
    <w:rsid w:val="00077D60"/>
    <w:rsid w:val="000E21FC"/>
    <w:rsid w:val="000F177F"/>
    <w:rsid w:val="000F6FEA"/>
    <w:rsid w:val="001019D7"/>
    <w:rsid w:val="0010527F"/>
    <w:rsid w:val="00116838"/>
    <w:rsid w:val="001221F3"/>
    <w:rsid w:val="001302E4"/>
    <w:rsid w:val="001365EF"/>
    <w:rsid w:val="00136BCF"/>
    <w:rsid w:val="00137807"/>
    <w:rsid w:val="0015584A"/>
    <w:rsid w:val="0018268D"/>
    <w:rsid w:val="001A1D68"/>
    <w:rsid w:val="001A391D"/>
    <w:rsid w:val="001A6469"/>
    <w:rsid w:val="001E4756"/>
    <w:rsid w:val="0021467B"/>
    <w:rsid w:val="002214FF"/>
    <w:rsid w:val="00222B95"/>
    <w:rsid w:val="0022403D"/>
    <w:rsid w:val="00226672"/>
    <w:rsid w:val="00241354"/>
    <w:rsid w:val="002770D0"/>
    <w:rsid w:val="0028562D"/>
    <w:rsid w:val="00297B61"/>
    <w:rsid w:val="002A231F"/>
    <w:rsid w:val="002D4CAD"/>
    <w:rsid w:val="002F538E"/>
    <w:rsid w:val="003017DA"/>
    <w:rsid w:val="003042E2"/>
    <w:rsid w:val="00310171"/>
    <w:rsid w:val="003312CF"/>
    <w:rsid w:val="00332FB6"/>
    <w:rsid w:val="00380484"/>
    <w:rsid w:val="0038310A"/>
    <w:rsid w:val="003A10AF"/>
    <w:rsid w:val="003B37BB"/>
    <w:rsid w:val="003B606A"/>
    <w:rsid w:val="003C3A52"/>
    <w:rsid w:val="003E36E0"/>
    <w:rsid w:val="003F157E"/>
    <w:rsid w:val="00401061"/>
    <w:rsid w:val="00423596"/>
    <w:rsid w:val="00436B4F"/>
    <w:rsid w:val="00447A1F"/>
    <w:rsid w:val="004950E3"/>
    <w:rsid w:val="004A3060"/>
    <w:rsid w:val="004B3BDF"/>
    <w:rsid w:val="004F17D8"/>
    <w:rsid w:val="00505FC6"/>
    <w:rsid w:val="00520FA8"/>
    <w:rsid w:val="00532D4E"/>
    <w:rsid w:val="00544A47"/>
    <w:rsid w:val="00552FF4"/>
    <w:rsid w:val="00567370"/>
    <w:rsid w:val="005821FE"/>
    <w:rsid w:val="00591EDC"/>
    <w:rsid w:val="005950E5"/>
    <w:rsid w:val="005971B7"/>
    <w:rsid w:val="005B66D6"/>
    <w:rsid w:val="005B79FA"/>
    <w:rsid w:val="005D5623"/>
    <w:rsid w:val="005E5D94"/>
    <w:rsid w:val="005F72B3"/>
    <w:rsid w:val="00691183"/>
    <w:rsid w:val="006B31C4"/>
    <w:rsid w:val="006C593A"/>
    <w:rsid w:val="006E12AE"/>
    <w:rsid w:val="006E22E6"/>
    <w:rsid w:val="007041F1"/>
    <w:rsid w:val="007268B4"/>
    <w:rsid w:val="00744969"/>
    <w:rsid w:val="0074620E"/>
    <w:rsid w:val="00753551"/>
    <w:rsid w:val="00755D6A"/>
    <w:rsid w:val="0076009F"/>
    <w:rsid w:val="0078127D"/>
    <w:rsid w:val="00796807"/>
    <w:rsid w:val="007A4470"/>
    <w:rsid w:val="007C036C"/>
    <w:rsid w:val="007E179E"/>
    <w:rsid w:val="007E4BBB"/>
    <w:rsid w:val="00814879"/>
    <w:rsid w:val="00814F0C"/>
    <w:rsid w:val="00831C3C"/>
    <w:rsid w:val="00846A68"/>
    <w:rsid w:val="008473C8"/>
    <w:rsid w:val="00847B86"/>
    <w:rsid w:val="008769D4"/>
    <w:rsid w:val="00881AB9"/>
    <w:rsid w:val="008B6103"/>
    <w:rsid w:val="008B6293"/>
    <w:rsid w:val="008D1A59"/>
    <w:rsid w:val="008D26DF"/>
    <w:rsid w:val="0090053E"/>
    <w:rsid w:val="00920F1D"/>
    <w:rsid w:val="00932D96"/>
    <w:rsid w:val="00946B87"/>
    <w:rsid w:val="0095344A"/>
    <w:rsid w:val="00974D45"/>
    <w:rsid w:val="00974DD8"/>
    <w:rsid w:val="00985B21"/>
    <w:rsid w:val="00995262"/>
    <w:rsid w:val="009D25FC"/>
    <w:rsid w:val="009F0E29"/>
    <w:rsid w:val="00A0423A"/>
    <w:rsid w:val="00A10A79"/>
    <w:rsid w:val="00A47BB9"/>
    <w:rsid w:val="00A55317"/>
    <w:rsid w:val="00A77ABD"/>
    <w:rsid w:val="00AB11E3"/>
    <w:rsid w:val="00AD0DC1"/>
    <w:rsid w:val="00AE5108"/>
    <w:rsid w:val="00B00F00"/>
    <w:rsid w:val="00B23263"/>
    <w:rsid w:val="00B338E6"/>
    <w:rsid w:val="00B61009"/>
    <w:rsid w:val="00BA3FD3"/>
    <w:rsid w:val="00BA4E21"/>
    <w:rsid w:val="00BD5973"/>
    <w:rsid w:val="00BF5E96"/>
    <w:rsid w:val="00C15400"/>
    <w:rsid w:val="00C36C70"/>
    <w:rsid w:val="00C42757"/>
    <w:rsid w:val="00C533AF"/>
    <w:rsid w:val="00C603A8"/>
    <w:rsid w:val="00C8088F"/>
    <w:rsid w:val="00C95136"/>
    <w:rsid w:val="00CC68A0"/>
    <w:rsid w:val="00D040B5"/>
    <w:rsid w:val="00D1327A"/>
    <w:rsid w:val="00D64F75"/>
    <w:rsid w:val="00D95B86"/>
    <w:rsid w:val="00DD6F15"/>
    <w:rsid w:val="00DE5390"/>
    <w:rsid w:val="00E05379"/>
    <w:rsid w:val="00E3573B"/>
    <w:rsid w:val="00E36C1C"/>
    <w:rsid w:val="00E869A5"/>
    <w:rsid w:val="00E915BB"/>
    <w:rsid w:val="00EA2ECF"/>
    <w:rsid w:val="00EB52CA"/>
    <w:rsid w:val="00EC26D1"/>
    <w:rsid w:val="00ED33FF"/>
    <w:rsid w:val="00ED60A4"/>
    <w:rsid w:val="00F043E5"/>
    <w:rsid w:val="00F33A76"/>
    <w:rsid w:val="00F55365"/>
    <w:rsid w:val="00F60287"/>
    <w:rsid w:val="00FA3418"/>
    <w:rsid w:val="00FC35DA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3FDD8"/>
  <w15:chartTrackingRefBased/>
  <w15:docId w15:val="{2399E958-ED7B-433C-AA05-C0E22F34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17D8"/>
    <w:rPr>
      <w:rFonts w:ascii="Calibri" w:hAnsi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040B5"/>
    <w:rPr>
      <w:color w:val="0000FF"/>
      <w:u w:val="single"/>
    </w:rPr>
  </w:style>
  <w:style w:type="paragraph" w:styleId="Textedebulles">
    <w:name w:val="Balloon Text"/>
    <w:basedOn w:val="Normal"/>
    <w:semiHidden/>
    <w:rsid w:val="006C593A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3E36E0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591ED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E21FC"/>
    <w:pPr>
      <w:ind w:left="720"/>
    </w:pPr>
    <w:rPr>
      <w:rFonts w:ascii="Aptos" w:eastAsiaTheme="minorHAnsi" w:hAnsi="Aptos" w:cs="Aptos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h@cfb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92B8F7CBC5149B3DA22490DF0A115" ma:contentTypeVersion="14" ma:contentTypeDescription="Crée un document." ma:contentTypeScope="" ma:versionID="4e46dfbba73b8a1157333580e96d84cf">
  <xsd:schema xmlns:xsd="http://www.w3.org/2001/XMLSchema" xmlns:xs="http://www.w3.org/2001/XMLSchema" xmlns:p="http://schemas.microsoft.com/office/2006/metadata/properties" xmlns:ns3="5bd4bdab-f860-4650-8566-72bc7a97ebe9" xmlns:ns4="6960813a-20e0-49fe-97f8-cd37c3f37acf" targetNamespace="http://schemas.microsoft.com/office/2006/metadata/properties" ma:root="true" ma:fieldsID="5c2fe29498062ae857efb3a7e4f3480e" ns3:_="" ns4:_="">
    <xsd:import namespace="5bd4bdab-f860-4650-8566-72bc7a97ebe9"/>
    <xsd:import namespace="6960813a-20e0-49fe-97f8-cd37c3f37a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4bdab-f860-4650-8566-72bc7a97e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0813a-20e0-49fe-97f8-cd37c3f37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d4bdab-f860-4650-8566-72bc7a97ebe9" xsi:nil="true"/>
  </documentManagement>
</p:properties>
</file>

<file path=customXml/itemProps1.xml><?xml version="1.0" encoding="utf-8"?>
<ds:datastoreItem xmlns:ds="http://schemas.openxmlformats.org/officeDocument/2006/customXml" ds:itemID="{7FFAE476-7B27-427E-9080-128622DF6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4bdab-f860-4650-8566-72bc7a97ebe9"/>
    <ds:schemaRef ds:uri="6960813a-20e0-49fe-97f8-cd37c3f37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A35DB-AA2D-4B66-9375-59B85BBB4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C519F-1561-498B-913E-E03D03B3433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bd4bdab-f860-4650-8566-72bc7a97ebe9"/>
    <ds:schemaRef ds:uri="http://purl.org/dc/elements/1.1/"/>
    <ds:schemaRef ds:uri="http://schemas.microsoft.com/office/2006/metadata/properties"/>
    <ds:schemaRef ds:uri="6960813a-20e0-49fe-97f8-cd37c3f37ac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CFBL recrute en CDI pour le Limousin, l’Auvergne et la Bourgogne</vt:lpstr>
    </vt:vector>
  </TitlesOfParts>
  <Company>CFBL</Company>
  <LinksUpToDate>false</LinksUpToDate>
  <CharactersWithSpaces>2705</CharactersWithSpaces>
  <SharedDoc>false</SharedDoc>
  <HLinks>
    <vt:vector size="6" baseType="variant">
      <vt:variant>
        <vt:i4>3932173</vt:i4>
      </vt:variant>
      <vt:variant>
        <vt:i4>0</vt:i4>
      </vt:variant>
      <vt:variant>
        <vt:i4>0</vt:i4>
      </vt:variant>
      <vt:variant>
        <vt:i4>5</vt:i4>
      </vt:variant>
      <vt:variant>
        <vt:lpwstr>mailto:rh@cfbl.fr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CFBL recrute en CDI pour le Limousin, l’Auvergne et la Bourgogne</dc:title>
  <dc:subject/>
  <dc:creator>sandrine chambonnet</dc:creator>
  <cp:keywords/>
  <cp:lastModifiedBy>lionel say</cp:lastModifiedBy>
  <cp:revision>2</cp:revision>
  <cp:lastPrinted>2024-04-26T10:26:00Z</cp:lastPrinted>
  <dcterms:created xsi:type="dcterms:W3CDTF">2024-07-26T15:45:00Z</dcterms:created>
  <dcterms:modified xsi:type="dcterms:W3CDTF">2024-07-26T15:45:00Z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0x01010019492B8F7CBC5149B3DA22490DF0A115</vt:lpwstr>
  </property>
</Properties>
</file>